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71F2" w14:textId="473A45AA" w:rsidR="00D53ED7" w:rsidRPr="00DF5E77" w:rsidRDefault="00D53ED7" w:rsidP="005776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mo" w:hAnsiTheme="minorHAnsi" w:cstheme="minorHAnsi"/>
          <w:b/>
          <w:sz w:val="32"/>
          <w:szCs w:val="32"/>
        </w:rPr>
      </w:pPr>
      <w:bookmarkStart w:id="0" w:name="_GoBack"/>
      <w:bookmarkEnd w:id="0"/>
    </w:p>
    <w:p w14:paraId="5AC8FBEC" w14:textId="77777777" w:rsidR="00D53ED7" w:rsidRPr="00DF5E77" w:rsidRDefault="00D53ED7" w:rsidP="009648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mo" w:hAnsiTheme="minorHAnsi" w:cstheme="minorHAnsi"/>
          <w:b/>
          <w:sz w:val="32"/>
          <w:szCs w:val="32"/>
        </w:rPr>
      </w:pPr>
    </w:p>
    <w:p w14:paraId="6B75709D" w14:textId="77777777" w:rsidR="009648B5" w:rsidRPr="00DF5E77" w:rsidRDefault="009648B5" w:rsidP="009648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mo" w:hAnsiTheme="minorHAnsi" w:cstheme="minorHAnsi"/>
          <w:color w:val="2F5496"/>
          <w:sz w:val="32"/>
          <w:szCs w:val="32"/>
        </w:rPr>
      </w:pPr>
      <w:r w:rsidRPr="00DF5E77">
        <w:rPr>
          <w:rFonts w:asciiTheme="minorHAnsi" w:eastAsia="Arimo" w:hAnsiTheme="minorHAnsi" w:cstheme="minorHAnsi"/>
          <w:b/>
          <w:sz w:val="32"/>
          <w:szCs w:val="32"/>
        </w:rPr>
        <w:t>PROCEDIMIENTO PARA PARA LA RECEPCIÓN DE CONSULTA, DUDAS, ACLARACIONES Y QUEJAS</w:t>
      </w:r>
      <w:r w:rsidRPr="00DF5E77">
        <w:rPr>
          <w:rFonts w:asciiTheme="minorHAnsi" w:eastAsia="Arimo" w:hAnsiTheme="minorHAnsi" w:cstheme="minorHAnsi"/>
          <w:color w:val="2F5496"/>
          <w:sz w:val="32"/>
          <w:szCs w:val="32"/>
        </w:rPr>
        <w:t>.</w:t>
      </w:r>
    </w:p>
    <w:p w14:paraId="136E15BF" w14:textId="77777777" w:rsidR="009648B5" w:rsidRPr="00DF5E77" w:rsidRDefault="009648B5" w:rsidP="009648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Arimo" w:hAnsiTheme="minorHAnsi" w:cstheme="minorHAnsi"/>
          <w:color w:val="2F5496"/>
          <w:sz w:val="32"/>
          <w:szCs w:val="32"/>
        </w:rPr>
      </w:pPr>
    </w:p>
    <w:p w14:paraId="01450AA5" w14:textId="7975F1A5" w:rsidR="009648B5" w:rsidRPr="00DF5E77" w:rsidRDefault="009648B5" w:rsidP="009648B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61"/>
        <w:jc w:val="both"/>
        <w:rPr>
          <w:rFonts w:asciiTheme="minorHAnsi" w:eastAsia="Arimo" w:hAnsiTheme="minorHAnsi" w:cstheme="minorHAnsi"/>
          <w:color w:val="000000"/>
        </w:rPr>
      </w:pPr>
      <w:r w:rsidRPr="00DF5E77">
        <w:rPr>
          <w:rFonts w:asciiTheme="minorHAnsi" w:eastAsia="Arimo" w:hAnsiTheme="minorHAnsi" w:cstheme="minorHAnsi"/>
          <w:color w:val="000000"/>
        </w:rPr>
        <w:t>El Usuario podrá presentar sus quejas por fallas y/o deficiencias en el servicio de internet fijo –en lo subsecuente, el “</w:t>
      </w:r>
      <w:r w:rsidRPr="00DF5E77">
        <w:rPr>
          <w:rFonts w:asciiTheme="minorHAnsi" w:eastAsia="Arimo" w:hAnsiTheme="minorHAnsi" w:cstheme="minorHAnsi"/>
          <w:b/>
          <w:i/>
          <w:color w:val="000000"/>
        </w:rPr>
        <w:t>Servicio</w:t>
      </w:r>
      <w:r w:rsidRPr="00DF5E77">
        <w:rPr>
          <w:rFonts w:asciiTheme="minorHAnsi" w:eastAsia="Arimo" w:hAnsiTheme="minorHAnsi" w:cstheme="minorHAnsi"/>
          <w:color w:val="000000"/>
        </w:rPr>
        <w:t>”–</w:t>
      </w:r>
      <w:r w:rsidR="00024299" w:rsidRPr="00DF5E77">
        <w:rPr>
          <w:rFonts w:asciiTheme="minorHAnsi" w:eastAsia="Arimo" w:hAnsiTheme="minorHAnsi" w:cstheme="minorHAnsi"/>
          <w:color w:val="000000"/>
        </w:rPr>
        <w:t xml:space="preserve">, que presta </w:t>
      </w:r>
      <w:r w:rsidR="00A650F5">
        <w:rPr>
          <w:rFonts w:asciiTheme="minorHAnsi" w:eastAsia="Arimo" w:hAnsiTheme="minorHAnsi" w:cstheme="minorHAnsi"/>
          <w:b/>
          <w:color w:val="000000"/>
        </w:rPr>
        <w:t xml:space="preserve">MIGUEL AMADO ESCOBAR </w:t>
      </w:r>
      <w:r w:rsidR="00024299" w:rsidRPr="00DF5E77">
        <w:rPr>
          <w:rFonts w:asciiTheme="minorHAnsi" w:eastAsia="Arimo" w:hAnsiTheme="minorHAnsi" w:cstheme="minorHAnsi"/>
          <w:color w:val="000000"/>
        </w:rPr>
        <w:t>–en lo siguiente, el “</w:t>
      </w:r>
      <w:r w:rsidR="00024299" w:rsidRPr="00DF5E77">
        <w:rPr>
          <w:rFonts w:asciiTheme="minorHAnsi" w:eastAsia="Arimo" w:hAnsiTheme="minorHAnsi" w:cstheme="minorHAnsi"/>
          <w:b/>
          <w:i/>
          <w:color w:val="000000"/>
        </w:rPr>
        <w:t>PROVEEDOR</w:t>
      </w:r>
      <w:r w:rsidR="00024299" w:rsidRPr="00DF5E77">
        <w:rPr>
          <w:rFonts w:asciiTheme="minorHAnsi" w:eastAsia="Arimo" w:hAnsiTheme="minorHAnsi" w:cstheme="minorHAnsi"/>
          <w:color w:val="000000"/>
        </w:rPr>
        <w:t xml:space="preserve">”- </w:t>
      </w:r>
      <w:r w:rsidRPr="00DF5E77">
        <w:rPr>
          <w:rFonts w:asciiTheme="minorHAnsi" w:eastAsia="Arimo" w:hAnsiTheme="minorHAnsi" w:cstheme="minorHAnsi"/>
          <w:color w:val="000000"/>
        </w:rPr>
        <w:t>y/o en el Equipo Terminal</w:t>
      </w:r>
      <w:r w:rsidR="00024299" w:rsidRPr="00DF5E77">
        <w:rPr>
          <w:rFonts w:asciiTheme="minorHAnsi" w:eastAsia="Arimo" w:hAnsiTheme="minorHAnsi" w:cstheme="minorHAnsi"/>
          <w:color w:val="000000"/>
        </w:rPr>
        <w:t>,</w:t>
      </w:r>
      <w:r w:rsidRPr="00DF5E77">
        <w:rPr>
          <w:rFonts w:asciiTheme="minorHAnsi" w:eastAsia="Arimo" w:hAnsiTheme="minorHAnsi" w:cstheme="minorHAnsi"/>
          <w:color w:val="000000"/>
        </w:rPr>
        <w:t xml:space="preserve"> así como consultas, dudas, aclaraciones, quejas y sugerencias, de manera gratuita, por cualquiera de los siguientes medios de contacto:  </w:t>
      </w:r>
    </w:p>
    <w:p w14:paraId="7689D9C3" w14:textId="0EB0BF9E" w:rsidR="00A650F5" w:rsidRDefault="00A650F5" w:rsidP="00A650F5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Arimo" w:hAnsiTheme="minorHAnsi" w:cstheme="minorHAnsi"/>
          <w:color w:val="000000"/>
        </w:rPr>
      </w:pPr>
      <w:r w:rsidRPr="00A650F5">
        <w:rPr>
          <w:rFonts w:asciiTheme="minorHAnsi" w:eastAsia="Arimo" w:hAnsiTheme="minorHAnsi" w:cstheme="minorHAnsi"/>
          <w:color w:val="000000"/>
        </w:rPr>
        <w:t>Acudiendo personalmente a los Ce</w:t>
      </w:r>
      <w:r>
        <w:rPr>
          <w:rFonts w:asciiTheme="minorHAnsi" w:eastAsia="Arimo" w:hAnsiTheme="minorHAnsi" w:cstheme="minorHAnsi"/>
          <w:color w:val="000000"/>
        </w:rPr>
        <w:t xml:space="preserve">ntros de Atención del Proveedor, cuyas ubicaciones pueden consultar en el portal de internet del Proveedor, en la liga: </w:t>
      </w:r>
      <w:hyperlink r:id="rId7" w:history="1">
        <w:r w:rsidRPr="009070A8">
          <w:rPr>
            <w:rStyle w:val="Hipervnculo"/>
            <w:rFonts w:asciiTheme="minorHAnsi" w:eastAsia="Arimo" w:hAnsiTheme="minorHAnsi" w:cstheme="minorHAnsi"/>
          </w:rPr>
          <w:t>https://www.compu-semmm.com/</w:t>
        </w:r>
      </w:hyperlink>
      <w:r>
        <w:rPr>
          <w:rFonts w:asciiTheme="minorHAnsi" w:eastAsia="Arimo" w:hAnsiTheme="minorHAnsi" w:cstheme="minorHAnsi"/>
          <w:color w:val="000000"/>
        </w:rPr>
        <w:t xml:space="preserve">. </w:t>
      </w:r>
    </w:p>
    <w:p w14:paraId="32E66452" w14:textId="7D24597C" w:rsidR="00A650F5" w:rsidRPr="00A650F5" w:rsidRDefault="00A650F5" w:rsidP="00A650F5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Arimo" w:hAnsiTheme="minorHAnsi" w:cstheme="minorHAnsi"/>
          <w:color w:val="000000"/>
        </w:rPr>
      </w:pPr>
      <w:r w:rsidRPr="00A650F5">
        <w:rPr>
          <w:rFonts w:asciiTheme="minorHAnsi" w:eastAsia="Arimo" w:hAnsiTheme="minorHAnsi" w:cstheme="minorHAnsi"/>
          <w:color w:val="000000"/>
        </w:rPr>
        <w:t xml:space="preserve">Llamando a los números 800 341 8436, 722 507 8845, 722 343 0822, 712 371 2073, 712 222 4092, 712 320 6456, 712 183 4027 y 557 448 21 77.  </w:t>
      </w:r>
    </w:p>
    <w:p w14:paraId="4BA368B8" w14:textId="77777777" w:rsidR="00A650F5" w:rsidRPr="00A650F5" w:rsidRDefault="00A650F5" w:rsidP="00A650F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Arimo" w:hAnsiTheme="minorHAnsi" w:cstheme="minorHAnsi"/>
          <w:color w:val="000000"/>
        </w:rPr>
      </w:pPr>
      <w:r w:rsidRPr="00A650F5">
        <w:rPr>
          <w:rFonts w:asciiTheme="minorHAnsi" w:eastAsia="Arimo" w:hAnsiTheme="minorHAnsi" w:cstheme="minorHAnsi"/>
          <w:color w:val="000000"/>
        </w:rPr>
        <w:t>III.</w:t>
      </w:r>
      <w:r w:rsidRPr="00A650F5">
        <w:rPr>
          <w:rFonts w:asciiTheme="minorHAnsi" w:eastAsia="Arimo" w:hAnsiTheme="minorHAnsi" w:cstheme="minorHAnsi"/>
          <w:color w:val="000000"/>
        </w:rPr>
        <w:tab/>
        <w:t xml:space="preserve">Enviando un mensaje a través de la app Whatsapp, al número 712 222 4493. </w:t>
      </w:r>
    </w:p>
    <w:p w14:paraId="15E2070B" w14:textId="52474AE2" w:rsidR="00A650F5" w:rsidRPr="00A650F5" w:rsidRDefault="00A650F5" w:rsidP="00A650F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Arimo" w:hAnsiTheme="minorHAnsi" w:cstheme="minorHAnsi"/>
          <w:color w:val="000000"/>
        </w:rPr>
      </w:pPr>
      <w:r w:rsidRPr="00A650F5">
        <w:rPr>
          <w:rFonts w:asciiTheme="minorHAnsi" w:eastAsia="Arimo" w:hAnsiTheme="minorHAnsi" w:cstheme="minorHAnsi"/>
          <w:color w:val="000000"/>
        </w:rPr>
        <w:t>IV.</w:t>
      </w:r>
      <w:r w:rsidRPr="00A650F5">
        <w:rPr>
          <w:rFonts w:asciiTheme="minorHAnsi" w:eastAsia="Arimo" w:hAnsiTheme="minorHAnsi" w:cstheme="minorHAnsi"/>
          <w:color w:val="000000"/>
        </w:rPr>
        <w:tab/>
        <w:t>Enviando un correo electrónico a la di</w:t>
      </w:r>
      <w:r>
        <w:rPr>
          <w:rFonts w:asciiTheme="minorHAnsi" w:eastAsia="Arimo" w:hAnsiTheme="minorHAnsi" w:cstheme="minorHAnsi"/>
          <w:color w:val="000000"/>
        </w:rPr>
        <w:t>rección ventas@compu-semmm.com.</w:t>
      </w:r>
    </w:p>
    <w:p w14:paraId="1B350166" w14:textId="77777777" w:rsidR="00A650F5" w:rsidRPr="00A650F5" w:rsidRDefault="00A650F5" w:rsidP="00A650F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Arimo" w:hAnsiTheme="minorHAnsi" w:cstheme="minorHAnsi"/>
          <w:color w:val="000000"/>
        </w:rPr>
      </w:pPr>
      <w:r w:rsidRPr="00A650F5">
        <w:rPr>
          <w:rFonts w:asciiTheme="minorHAnsi" w:eastAsia="Arimo" w:hAnsiTheme="minorHAnsi" w:cstheme="minorHAnsi"/>
          <w:color w:val="000000"/>
        </w:rPr>
        <w:t xml:space="preserve">Días y horarios de atención: </w:t>
      </w:r>
    </w:p>
    <w:p w14:paraId="24BB821B" w14:textId="77777777" w:rsidR="00A650F5" w:rsidRDefault="00A650F5" w:rsidP="00A650F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Arimo" w:hAnsiTheme="minorHAnsi" w:cstheme="minorHAnsi"/>
          <w:color w:val="000000"/>
        </w:rPr>
      </w:pPr>
      <w:r w:rsidRPr="00A650F5">
        <w:rPr>
          <w:rFonts w:asciiTheme="minorHAnsi" w:eastAsia="Arimo" w:hAnsiTheme="minorHAnsi" w:cstheme="minorHAnsi"/>
          <w:color w:val="000000"/>
        </w:rPr>
        <w:t>Centro de Atención y vía telefónica (a los números 722 507 8845, 722 343 0822, 712 371 2073, 712 222 4092, 712 320 6456, 712 183 4027 y 557 448 21 77) de lunes a viernes de 09:00 a 19:00 horas y</w:t>
      </w:r>
      <w:r w:rsidRPr="00A650F5">
        <w:rPr>
          <w:rFonts w:asciiTheme="minorHAnsi" w:eastAsia="Arimo" w:hAnsiTheme="minorHAnsi" w:cstheme="minorHAnsi"/>
          <w:color w:val="000000"/>
        </w:rPr>
        <w:t xml:space="preserve"> sábados de 9:00 a 16:00 horas.</w:t>
      </w:r>
    </w:p>
    <w:p w14:paraId="2F7578E4" w14:textId="77777777" w:rsidR="00A650F5" w:rsidRDefault="00A650F5" w:rsidP="00A650F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Arimo" w:hAnsiTheme="minorHAnsi" w:cstheme="minorHAnsi"/>
          <w:color w:val="000000"/>
        </w:rPr>
      </w:pPr>
      <w:r w:rsidRPr="00A650F5">
        <w:rPr>
          <w:rFonts w:asciiTheme="minorHAnsi" w:eastAsia="Arimo" w:hAnsiTheme="minorHAnsi" w:cstheme="minorHAnsi"/>
          <w:color w:val="000000"/>
        </w:rPr>
        <w:t>Vía telefónica al número 800 341 8436, las 24 hora</w:t>
      </w:r>
      <w:r w:rsidRPr="00A650F5">
        <w:rPr>
          <w:rFonts w:asciiTheme="minorHAnsi" w:eastAsia="Arimo" w:hAnsiTheme="minorHAnsi" w:cstheme="minorHAnsi"/>
          <w:color w:val="000000"/>
        </w:rPr>
        <w:t>s del día los 365 días del año.</w:t>
      </w:r>
    </w:p>
    <w:p w14:paraId="3935CFB8" w14:textId="77777777" w:rsidR="00A650F5" w:rsidRDefault="00A650F5" w:rsidP="00A650F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Arimo" w:hAnsiTheme="minorHAnsi" w:cstheme="minorHAnsi"/>
          <w:color w:val="000000"/>
        </w:rPr>
      </w:pPr>
      <w:r w:rsidRPr="00A650F5">
        <w:rPr>
          <w:rFonts w:asciiTheme="minorHAnsi" w:eastAsia="Arimo" w:hAnsiTheme="minorHAnsi" w:cstheme="minorHAnsi"/>
          <w:color w:val="000000"/>
        </w:rPr>
        <w:t>Whatsapp, al número 712 222 4493, las 24 hora</w:t>
      </w:r>
      <w:r w:rsidRPr="00A650F5">
        <w:rPr>
          <w:rFonts w:asciiTheme="minorHAnsi" w:eastAsia="Arimo" w:hAnsiTheme="minorHAnsi" w:cstheme="minorHAnsi"/>
          <w:color w:val="000000"/>
        </w:rPr>
        <w:t>s del día los 365 días del año.</w:t>
      </w:r>
    </w:p>
    <w:p w14:paraId="6A94DD96" w14:textId="0F2C7FF7" w:rsidR="00DF5E77" w:rsidRPr="00A650F5" w:rsidRDefault="00A650F5" w:rsidP="00A650F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Arimo" w:hAnsiTheme="minorHAnsi" w:cstheme="minorHAnsi"/>
          <w:color w:val="000000"/>
        </w:rPr>
      </w:pPr>
      <w:r w:rsidRPr="00A650F5">
        <w:rPr>
          <w:rFonts w:asciiTheme="minorHAnsi" w:eastAsia="Arimo" w:hAnsiTheme="minorHAnsi" w:cstheme="minorHAnsi"/>
          <w:color w:val="000000"/>
        </w:rPr>
        <w:t>Correo electrónico, las 24 horas del día los 365 días del año.</w:t>
      </w:r>
    </w:p>
    <w:p w14:paraId="6C05A14D" w14:textId="77777777" w:rsidR="009648B5" w:rsidRPr="00DF5E77" w:rsidRDefault="009648B5" w:rsidP="00964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0"/>
        <w:jc w:val="both"/>
        <w:rPr>
          <w:rFonts w:asciiTheme="minorHAnsi" w:eastAsia="Arimo" w:hAnsiTheme="minorHAnsi" w:cstheme="minorHAnsi"/>
          <w:color w:val="000000"/>
        </w:rPr>
      </w:pPr>
      <w:r w:rsidRPr="00DF5E77">
        <w:rPr>
          <w:rFonts w:asciiTheme="minorHAnsi" w:eastAsia="Arimo" w:hAnsiTheme="minorHAnsi" w:cstheme="minorHAnsi"/>
          <w:color w:val="000000"/>
        </w:rPr>
        <w:t xml:space="preserve">El procedimiento será el siguiente: </w:t>
      </w:r>
    </w:p>
    <w:p w14:paraId="2F09FC29" w14:textId="77777777" w:rsidR="009648B5" w:rsidRPr="00DF5E77" w:rsidRDefault="009648B5" w:rsidP="00964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0"/>
        <w:jc w:val="both"/>
        <w:rPr>
          <w:rFonts w:asciiTheme="minorHAnsi" w:eastAsia="Arimo" w:hAnsiTheme="minorHAnsi" w:cstheme="minorHAnsi"/>
          <w:color w:val="000000"/>
        </w:rPr>
      </w:pPr>
    </w:p>
    <w:p w14:paraId="2D1B8E08" w14:textId="77777777" w:rsidR="009648B5" w:rsidRPr="00DF5E77" w:rsidRDefault="00DF5E77" w:rsidP="009648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850" w:hanging="357"/>
        <w:jc w:val="both"/>
        <w:rPr>
          <w:rFonts w:asciiTheme="minorHAnsi" w:eastAsia="Arimo" w:hAnsiTheme="minorHAnsi" w:cstheme="minorHAnsi"/>
          <w:color w:val="000000"/>
        </w:rPr>
      </w:pPr>
      <w:r>
        <w:rPr>
          <w:rFonts w:asciiTheme="minorHAnsi" w:eastAsia="Arimo" w:hAnsiTheme="minorHAnsi" w:cstheme="minorHAnsi"/>
          <w:color w:val="000000"/>
        </w:rPr>
        <w:t>El u</w:t>
      </w:r>
      <w:r w:rsidR="009648B5" w:rsidRPr="00DF5E77">
        <w:rPr>
          <w:rFonts w:asciiTheme="minorHAnsi" w:eastAsia="Arimo" w:hAnsiTheme="minorHAnsi" w:cstheme="minorHAnsi"/>
          <w:color w:val="000000"/>
        </w:rPr>
        <w:t xml:space="preserve">suario levantará el reporte al cual le será asignado un número de seguimiento para su tramitación. </w:t>
      </w:r>
    </w:p>
    <w:p w14:paraId="15249A48" w14:textId="77777777" w:rsidR="009648B5" w:rsidRPr="00DF5E77" w:rsidRDefault="009648B5" w:rsidP="009648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850" w:hanging="357"/>
        <w:jc w:val="both"/>
        <w:rPr>
          <w:rFonts w:asciiTheme="minorHAnsi" w:eastAsia="Arimo" w:hAnsiTheme="minorHAnsi" w:cstheme="minorHAnsi"/>
          <w:color w:val="000000"/>
        </w:rPr>
      </w:pPr>
      <w:r w:rsidRPr="00DF5E77">
        <w:rPr>
          <w:rFonts w:asciiTheme="minorHAnsi" w:eastAsia="Arimo" w:hAnsiTheme="minorHAnsi" w:cstheme="minorHAnsi"/>
          <w:color w:val="000000"/>
        </w:rPr>
        <w:t xml:space="preserve">El Área de Servicio al Cliente, junto con el responsable técnico, darán seguimiento al reporte presentado. </w:t>
      </w:r>
    </w:p>
    <w:p w14:paraId="383F79AC" w14:textId="77777777" w:rsidR="009648B5" w:rsidRPr="00DF5E77" w:rsidRDefault="009648B5" w:rsidP="009648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850" w:hanging="357"/>
        <w:jc w:val="both"/>
        <w:rPr>
          <w:rFonts w:asciiTheme="minorHAnsi" w:eastAsia="Arimo" w:hAnsiTheme="minorHAnsi" w:cstheme="minorHAnsi"/>
          <w:color w:val="000000"/>
        </w:rPr>
      </w:pPr>
      <w:r w:rsidRPr="00DF5E77">
        <w:rPr>
          <w:rFonts w:asciiTheme="minorHAnsi" w:eastAsia="Arimo" w:hAnsiTheme="minorHAnsi" w:cstheme="minorHAnsi"/>
          <w:color w:val="000000"/>
        </w:rPr>
        <w:t xml:space="preserve">El responsable técnico verificará las causas que motivaron la falla y, en su caso, la corregirá, de acuerdo con lo establecido en el Contrato de </w:t>
      </w:r>
      <w:r w:rsidR="00DF5E77">
        <w:rPr>
          <w:rFonts w:asciiTheme="minorHAnsi" w:eastAsia="Arimo" w:hAnsiTheme="minorHAnsi" w:cstheme="minorHAnsi"/>
          <w:color w:val="000000"/>
        </w:rPr>
        <w:t>Adhesión</w:t>
      </w:r>
      <w:r w:rsidRPr="00DF5E77">
        <w:rPr>
          <w:rFonts w:asciiTheme="minorHAnsi" w:eastAsia="Arimo" w:hAnsiTheme="minorHAnsi" w:cstheme="minorHAnsi"/>
          <w:color w:val="000000"/>
        </w:rPr>
        <w:t xml:space="preserve">. </w:t>
      </w:r>
    </w:p>
    <w:p w14:paraId="762B9A31" w14:textId="77777777" w:rsidR="009648B5" w:rsidRPr="00DF5E77" w:rsidRDefault="009648B5" w:rsidP="009648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850" w:hanging="357"/>
        <w:jc w:val="both"/>
        <w:rPr>
          <w:rFonts w:asciiTheme="minorHAnsi" w:eastAsia="Arimo" w:hAnsiTheme="minorHAnsi" w:cstheme="minorHAnsi"/>
          <w:color w:val="000000"/>
        </w:rPr>
      </w:pPr>
      <w:r w:rsidRPr="00DF5E77">
        <w:rPr>
          <w:rFonts w:asciiTheme="minorHAnsi" w:eastAsia="Arimo" w:hAnsiTheme="minorHAnsi" w:cstheme="minorHAnsi"/>
          <w:color w:val="000000"/>
        </w:rPr>
        <w:lastRenderedPageBreak/>
        <w:t xml:space="preserve">El responsable técnico informará al </w:t>
      </w:r>
      <w:r w:rsidR="00DF5E77" w:rsidRPr="00DF5E77">
        <w:rPr>
          <w:rFonts w:asciiTheme="minorHAnsi" w:eastAsia="Arimo" w:hAnsiTheme="minorHAnsi" w:cstheme="minorHAnsi"/>
          <w:color w:val="000000"/>
        </w:rPr>
        <w:t>Área de Servicio al Cliente</w:t>
      </w:r>
      <w:r w:rsidRPr="00DF5E77">
        <w:rPr>
          <w:rFonts w:asciiTheme="minorHAnsi" w:eastAsia="Arimo" w:hAnsiTheme="minorHAnsi" w:cstheme="minorHAnsi"/>
          <w:color w:val="000000"/>
        </w:rPr>
        <w:t xml:space="preserve"> acerca de la reparación de la falla. Este notificará al </w:t>
      </w:r>
      <w:r w:rsidR="00DF5E77">
        <w:rPr>
          <w:rFonts w:asciiTheme="minorHAnsi" w:eastAsia="Arimo" w:hAnsiTheme="minorHAnsi" w:cstheme="minorHAnsi"/>
          <w:color w:val="000000"/>
        </w:rPr>
        <w:t>usuario</w:t>
      </w:r>
      <w:r w:rsidRPr="00DF5E77">
        <w:rPr>
          <w:rFonts w:asciiTheme="minorHAnsi" w:eastAsia="Arimo" w:hAnsiTheme="minorHAnsi" w:cstheme="minorHAnsi"/>
          <w:color w:val="000000"/>
        </w:rPr>
        <w:t xml:space="preserve"> las razones de la falla y la procedencia o no de su reporte, ratificando que la falla reportada se hubiera corregido. </w:t>
      </w:r>
    </w:p>
    <w:p w14:paraId="01C73A6C" w14:textId="77777777" w:rsidR="009648B5" w:rsidRPr="00DF5E77" w:rsidRDefault="009648B5" w:rsidP="009648B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93"/>
        <w:jc w:val="both"/>
        <w:rPr>
          <w:rFonts w:asciiTheme="minorHAnsi" w:eastAsia="Arimo" w:hAnsiTheme="minorHAnsi" w:cstheme="minorHAnsi"/>
          <w:color w:val="000000"/>
        </w:rPr>
      </w:pPr>
      <w:r w:rsidRPr="00DF5E77">
        <w:rPr>
          <w:rFonts w:asciiTheme="minorHAnsi" w:eastAsia="Arimo" w:hAnsiTheme="minorHAnsi" w:cstheme="minorHAnsi"/>
          <w:color w:val="000000"/>
        </w:rPr>
        <w:t xml:space="preserve">El </w:t>
      </w:r>
      <w:r w:rsidRPr="00DF5E77">
        <w:rPr>
          <w:rFonts w:asciiTheme="minorHAnsi" w:eastAsia="Arimo" w:hAnsiTheme="minorHAnsi" w:cstheme="minorHAnsi"/>
          <w:b/>
          <w:i/>
          <w:color w:val="000000"/>
        </w:rPr>
        <w:t>PROVEEDOR</w:t>
      </w:r>
      <w:r w:rsidRPr="00DF5E77">
        <w:rPr>
          <w:rFonts w:asciiTheme="minorHAnsi" w:eastAsia="Arimo" w:hAnsiTheme="minorHAnsi" w:cstheme="minorHAnsi"/>
          <w:color w:val="000000"/>
        </w:rPr>
        <w:t xml:space="preserve"> dará atención a cualquier falla, reporte, queja, aclaración o sugerencia, que requiera visitar el domicilio del Usuario, de acu</w:t>
      </w:r>
      <w:r w:rsidR="00DF5E77">
        <w:rPr>
          <w:rFonts w:asciiTheme="minorHAnsi" w:eastAsia="Arimo" w:hAnsiTheme="minorHAnsi" w:cstheme="minorHAnsi"/>
          <w:color w:val="000000"/>
        </w:rPr>
        <w:t>erdo con lo establecido en el Código de Prácticas Comerciales.</w:t>
      </w:r>
      <w:r w:rsidRPr="00DF5E77">
        <w:rPr>
          <w:rFonts w:asciiTheme="minorHAnsi" w:eastAsia="Arimo" w:hAnsiTheme="minorHAnsi" w:cstheme="minorHAnsi"/>
          <w:color w:val="000000"/>
        </w:rPr>
        <w:t xml:space="preserve"> Al levantar el reporte, se le asignará y dará a conocer al Usuario un folio para la atención y seguimiento a su requerimiento. Las quejas serán turnadas al área correspondiente para la aclaración, conciliación o reparaciones necesarias, de conformidad con los mecanismos y plazos aprobados por las Autoridades.</w:t>
      </w:r>
    </w:p>
    <w:p w14:paraId="5318F502" w14:textId="77777777" w:rsidR="009648B5" w:rsidRPr="00DF5E77" w:rsidRDefault="009648B5" w:rsidP="00964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93"/>
        <w:jc w:val="both"/>
        <w:rPr>
          <w:rFonts w:asciiTheme="minorHAnsi" w:eastAsia="Arimo" w:hAnsiTheme="minorHAnsi" w:cstheme="minorHAnsi"/>
          <w:color w:val="000000"/>
        </w:rPr>
      </w:pPr>
      <w:r w:rsidRPr="00DF5E77">
        <w:rPr>
          <w:rFonts w:asciiTheme="minorHAnsi" w:eastAsia="Arimo" w:hAnsiTheme="minorHAnsi" w:cstheme="minorHAnsi"/>
          <w:color w:val="000000"/>
        </w:rPr>
        <w:t xml:space="preserve">El Usuario puede elegir libremente entre los sistemas de atención con los que cuenta el </w:t>
      </w:r>
      <w:r w:rsidRPr="00DF5E77">
        <w:rPr>
          <w:rFonts w:asciiTheme="minorHAnsi" w:eastAsia="Arimo" w:hAnsiTheme="minorHAnsi" w:cstheme="minorHAnsi"/>
          <w:b/>
          <w:i/>
          <w:color w:val="000000"/>
        </w:rPr>
        <w:t>PROVEEDOR</w:t>
      </w:r>
      <w:r w:rsidRPr="00DF5E77">
        <w:rPr>
          <w:rFonts w:asciiTheme="minorHAnsi" w:eastAsia="Arimo" w:hAnsiTheme="minorHAnsi" w:cstheme="minorHAnsi"/>
          <w:color w:val="000000"/>
        </w:rPr>
        <w:t xml:space="preserve"> para poder presentar su queja, reportar anomalías del Servicio, formular consultas relacionadas con el Servicio, así como la cancelación de estos, o cualquier trámite relacionado con estos.  </w:t>
      </w:r>
    </w:p>
    <w:p w14:paraId="7F7C3B45" w14:textId="77777777" w:rsidR="00EB7D7E" w:rsidRPr="00DF5E77" w:rsidRDefault="009648B5" w:rsidP="00964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93"/>
        <w:jc w:val="both"/>
        <w:rPr>
          <w:rFonts w:asciiTheme="minorHAnsi" w:eastAsia="Arimo" w:hAnsiTheme="minorHAnsi" w:cstheme="minorHAnsi"/>
          <w:color w:val="000000"/>
        </w:rPr>
      </w:pPr>
      <w:r w:rsidRPr="00DF5E77">
        <w:rPr>
          <w:rFonts w:asciiTheme="minorHAnsi" w:eastAsia="Arimo" w:hAnsiTheme="minorHAnsi" w:cstheme="minorHAnsi"/>
          <w:color w:val="000000"/>
        </w:rPr>
        <w:t xml:space="preserve">El </w:t>
      </w:r>
      <w:r w:rsidRPr="00DF5E77">
        <w:rPr>
          <w:rFonts w:asciiTheme="minorHAnsi" w:eastAsia="Arimo" w:hAnsiTheme="minorHAnsi" w:cstheme="minorHAnsi"/>
          <w:b/>
          <w:i/>
          <w:color w:val="000000"/>
        </w:rPr>
        <w:t>PROVEEDOR</w:t>
      </w:r>
      <w:r w:rsidRPr="00DF5E77">
        <w:rPr>
          <w:rFonts w:asciiTheme="minorHAnsi" w:eastAsia="Arimo" w:hAnsiTheme="minorHAnsi" w:cstheme="minorHAnsi"/>
          <w:color w:val="000000"/>
        </w:rPr>
        <w:t xml:space="preserve"> cuenta con un sistema de atención al Usuario que le permite el control y seguimiento de los trámites y reclamaciones presentadas por los Usuarios por cualquiera de los canales de atención antes mencionados.  </w:t>
      </w:r>
    </w:p>
    <w:sectPr w:rsidR="00EB7D7E" w:rsidRPr="00DF5E77" w:rsidSect="009648B5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626AE" w14:textId="77777777" w:rsidR="00B1484A" w:rsidRDefault="00B1484A" w:rsidP="00A650F5">
      <w:pPr>
        <w:spacing w:after="0" w:line="240" w:lineRule="auto"/>
      </w:pPr>
      <w:r>
        <w:separator/>
      </w:r>
    </w:p>
  </w:endnote>
  <w:endnote w:type="continuationSeparator" w:id="0">
    <w:p w14:paraId="43607103" w14:textId="77777777" w:rsidR="00B1484A" w:rsidRDefault="00B1484A" w:rsidP="00A6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F374B" w14:textId="77777777" w:rsidR="00B1484A" w:rsidRDefault="00B1484A" w:rsidP="00A650F5">
      <w:pPr>
        <w:spacing w:after="0" w:line="240" w:lineRule="auto"/>
      </w:pPr>
      <w:r>
        <w:separator/>
      </w:r>
    </w:p>
  </w:footnote>
  <w:footnote w:type="continuationSeparator" w:id="0">
    <w:p w14:paraId="77BCD452" w14:textId="77777777" w:rsidR="00B1484A" w:rsidRDefault="00B1484A" w:rsidP="00A6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6441" w14:textId="12469E5B" w:rsidR="00A650F5" w:rsidRDefault="00A650F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34F94" wp14:editId="06414B3E">
          <wp:simplePos x="0" y="0"/>
          <wp:positionH relativeFrom="margin">
            <wp:posOffset>-567160</wp:posOffset>
          </wp:positionH>
          <wp:positionV relativeFrom="paragraph">
            <wp:posOffset>-50655</wp:posOffset>
          </wp:positionV>
          <wp:extent cx="1962150" cy="914400"/>
          <wp:effectExtent l="0" t="0" r="0" b="0"/>
          <wp:wrapNone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21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1A93E" w14:textId="5C266C70" w:rsidR="00A650F5" w:rsidRDefault="00A650F5">
    <w:pPr>
      <w:pStyle w:val="Encabezado"/>
    </w:pPr>
  </w:p>
  <w:p w14:paraId="491AF860" w14:textId="2AB76619" w:rsidR="00A650F5" w:rsidRDefault="00A650F5">
    <w:pPr>
      <w:pStyle w:val="Encabezado"/>
    </w:pPr>
  </w:p>
  <w:p w14:paraId="58D4A426" w14:textId="70AA2230" w:rsidR="00A650F5" w:rsidRDefault="00A650F5">
    <w:pPr>
      <w:pStyle w:val="Encabezado"/>
    </w:pPr>
  </w:p>
  <w:p w14:paraId="49EE8A37" w14:textId="3364C3B5" w:rsidR="00A650F5" w:rsidRDefault="00A650F5">
    <w:pPr>
      <w:pStyle w:val="Encabezado"/>
    </w:pPr>
  </w:p>
  <w:p w14:paraId="335A68B8" w14:textId="4BC6520D" w:rsidR="00A650F5" w:rsidRDefault="00A65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6B8"/>
    <w:multiLevelType w:val="hybridMultilevel"/>
    <w:tmpl w:val="C8C823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599"/>
    <w:multiLevelType w:val="hybridMultilevel"/>
    <w:tmpl w:val="71869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2087"/>
    <w:multiLevelType w:val="hybridMultilevel"/>
    <w:tmpl w:val="4816F934"/>
    <w:lvl w:ilvl="0" w:tplc="080A001B">
      <w:start w:val="1"/>
      <w:numFmt w:val="lowerRoman"/>
      <w:lvlText w:val="%1."/>
      <w:lvlJc w:val="right"/>
      <w:pPr>
        <w:ind w:left="1701" w:hanging="360"/>
      </w:pPr>
    </w:lvl>
    <w:lvl w:ilvl="1" w:tplc="080A0019" w:tentative="1">
      <w:start w:val="1"/>
      <w:numFmt w:val="lowerLetter"/>
      <w:lvlText w:val="%2."/>
      <w:lvlJc w:val="left"/>
      <w:pPr>
        <w:ind w:left="2421" w:hanging="360"/>
      </w:pPr>
    </w:lvl>
    <w:lvl w:ilvl="2" w:tplc="080A001B" w:tentative="1">
      <w:start w:val="1"/>
      <w:numFmt w:val="lowerRoman"/>
      <w:lvlText w:val="%3."/>
      <w:lvlJc w:val="right"/>
      <w:pPr>
        <w:ind w:left="3141" w:hanging="180"/>
      </w:pPr>
    </w:lvl>
    <w:lvl w:ilvl="3" w:tplc="080A000F" w:tentative="1">
      <w:start w:val="1"/>
      <w:numFmt w:val="decimal"/>
      <w:lvlText w:val="%4."/>
      <w:lvlJc w:val="left"/>
      <w:pPr>
        <w:ind w:left="3861" w:hanging="360"/>
      </w:pPr>
    </w:lvl>
    <w:lvl w:ilvl="4" w:tplc="080A0019" w:tentative="1">
      <w:start w:val="1"/>
      <w:numFmt w:val="lowerLetter"/>
      <w:lvlText w:val="%5."/>
      <w:lvlJc w:val="left"/>
      <w:pPr>
        <w:ind w:left="4581" w:hanging="360"/>
      </w:pPr>
    </w:lvl>
    <w:lvl w:ilvl="5" w:tplc="080A001B" w:tentative="1">
      <w:start w:val="1"/>
      <w:numFmt w:val="lowerRoman"/>
      <w:lvlText w:val="%6."/>
      <w:lvlJc w:val="right"/>
      <w:pPr>
        <w:ind w:left="5301" w:hanging="180"/>
      </w:pPr>
    </w:lvl>
    <w:lvl w:ilvl="6" w:tplc="080A000F" w:tentative="1">
      <w:start w:val="1"/>
      <w:numFmt w:val="decimal"/>
      <w:lvlText w:val="%7."/>
      <w:lvlJc w:val="left"/>
      <w:pPr>
        <w:ind w:left="6021" w:hanging="360"/>
      </w:pPr>
    </w:lvl>
    <w:lvl w:ilvl="7" w:tplc="080A0019" w:tentative="1">
      <w:start w:val="1"/>
      <w:numFmt w:val="lowerLetter"/>
      <w:lvlText w:val="%8."/>
      <w:lvlJc w:val="left"/>
      <w:pPr>
        <w:ind w:left="6741" w:hanging="360"/>
      </w:pPr>
    </w:lvl>
    <w:lvl w:ilvl="8" w:tplc="080A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" w15:restartNumberingAfterBreak="0">
    <w:nsid w:val="47204710"/>
    <w:multiLevelType w:val="hybridMultilevel"/>
    <w:tmpl w:val="C4BC1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2BE"/>
    <w:multiLevelType w:val="multilevel"/>
    <w:tmpl w:val="AD1A397C"/>
    <w:lvl w:ilvl="0">
      <w:start w:val="1"/>
      <w:numFmt w:val="upperRoman"/>
      <w:lvlText w:val="%1."/>
      <w:lvlJc w:val="right"/>
      <w:pPr>
        <w:ind w:left="720" w:hanging="360"/>
      </w:pPr>
      <w:rPr>
        <w:color w:val="323E4F" w:themeColor="text2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C4655"/>
    <w:multiLevelType w:val="multilevel"/>
    <w:tmpl w:val="ADD2BFCC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C3315F4"/>
    <w:multiLevelType w:val="hybridMultilevel"/>
    <w:tmpl w:val="C1E89412"/>
    <w:lvl w:ilvl="0" w:tplc="080A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B5"/>
    <w:rsid w:val="00024299"/>
    <w:rsid w:val="00577696"/>
    <w:rsid w:val="0065323C"/>
    <w:rsid w:val="009648B5"/>
    <w:rsid w:val="00A650F5"/>
    <w:rsid w:val="00B1484A"/>
    <w:rsid w:val="00CB1298"/>
    <w:rsid w:val="00D53ED7"/>
    <w:rsid w:val="00DF5E77"/>
    <w:rsid w:val="00EA38B8"/>
    <w:rsid w:val="00E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CC95"/>
  <w15:chartTrackingRefBased/>
  <w15:docId w15:val="{57301033-59AE-46E3-8116-A88FAF7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B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48B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8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F5E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E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E77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5E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5E77"/>
    <w:rPr>
      <w:rFonts w:ascii="Calibri" w:eastAsia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E77"/>
    <w:rPr>
      <w:rFonts w:ascii="Segoe UI" w:eastAsia="Calibri" w:hAnsi="Segoe UI" w:cs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65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0F5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65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0F5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mpu-semm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2024-01-31T20:18:00Z</dcterms:created>
  <dcterms:modified xsi:type="dcterms:W3CDTF">2024-01-31T20:18:00Z</dcterms:modified>
</cp:coreProperties>
</file>